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68" w:rsidRPr="00AC46E7" w:rsidRDefault="000979D0">
      <w:pPr>
        <w:rPr>
          <w:b/>
        </w:rPr>
      </w:pPr>
      <w:r w:rsidRPr="00AC46E7">
        <w:rPr>
          <w:b/>
        </w:rPr>
        <w:t xml:space="preserve">Bestektekst: SPARQ U-Line </w:t>
      </w:r>
      <w:r w:rsidR="00363910">
        <w:rPr>
          <w:b/>
        </w:rPr>
        <w:t>Zij</w:t>
      </w:r>
      <w:r w:rsidRPr="00AC46E7">
        <w:rPr>
          <w:b/>
        </w:rPr>
        <w:t xml:space="preserve"> </w:t>
      </w:r>
    </w:p>
    <w:p w:rsidR="000979D0" w:rsidRPr="00AC46E7" w:rsidRDefault="000979D0">
      <w:pPr>
        <w:rPr>
          <w:b/>
        </w:rPr>
      </w:pPr>
    </w:p>
    <w:p w:rsidR="000979D0" w:rsidRPr="00AC46E7" w:rsidRDefault="000979D0">
      <w:r w:rsidRPr="00AC46E7">
        <w:rPr>
          <w:b/>
        </w:rPr>
        <w:t>32</w:t>
      </w:r>
      <w:r w:rsidRPr="00AC46E7">
        <w:rPr>
          <w:b/>
        </w:rPr>
        <w:tab/>
        <w:t>Trappen en balustrade</w:t>
      </w:r>
    </w:p>
    <w:p w:rsidR="000979D0" w:rsidRDefault="000979D0">
      <w:pPr>
        <w:rPr>
          <w:b/>
          <w:lang w:val="en-US"/>
        </w:rPr>
      </w:pPr>
      <w:r>
        <w:rPr>
          <w:b/>
          <w:lang w:val="en-US"/>
        </w:rPr>
        <w:t>32.51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Balustraden</w:t>
      </w:r>
      <w:proofErr w:type="spellEnd"/>
    </w:p>
    <w:p w:rsidR="00BC386F" w:rsidRPr="00BC386F" w:rsidRDefault="00BC386F">
      <w:pPr>
        <w:rPr>
          <w:b/>
          <w:lang w:val="en-US"/>
        </w:rPr>
      </w:pPr>
      <w:r>
        <w:rPr>
          <w:b/>
          <w:lang w:val="en-US"/>
        </w:rPr>
        <w:tab/>
      </w:r>
      <w:proofErr w:type="spellStart"/>
      <w:r w:rsidRPr="00BC386F">
        <w:rPr>
          <w:b/>
          <w:lang w:val="en-US"/>
        </w:rPr>
        <w:t>Glazen</w:t>
      </w:r>
      <w:proofErr w:type="spellEnd"/>
      <w:r w:rsidRPr="00BC386F">
        <w:rPr>
          <w:b/>
          <w:lang w:val="en-US"/>
        </w:rPr>
        <w:t xml:space="preserve"> balustrade</w:t>
      </w:r>
    </w:p>
    <w:p w:rsidR="00976396" w:rsidRDefault="000979D0" w:rsidP="00BC386F">
      <w:pPr>
        <w:ind w:left="709"/>
        <w:rPr>
          <w:lang w:val="en-US"/>
        </w:rPr>
      </w:pPr>
      <w:proofErr w:type="spellStart"/>
      <w:r>
        <w:rPr>
          <w:lang w:val="en-US"/>
        </w:rPr>
        <w:t>Fabrikaat</w:t>
      </w:r>
      <w:proofErr w:type="spellEnd"/>
      <w:r>
        <w:rPr>
          <w:lang w:val="en-US"/>
        </w:rPr>
        <w:t xml:space="preserve">: </w:t>
      </w:r>
    </w:p>
    <w:p w:rsidR="000979D0" w:rsidRPr="00976396" w:rsidRDefault="000979D0" w:rsidP="00976396">
      <w:pPr>
        <w:pStyle w:val="Lijstalinea"/>
        <w:numPr>
          <w:ilvl w:val="0"/>
          <w:numId w:val="1"/>
        </w:numPr>
        <w:rPr>
          <w:lang w:val="en-US"/>
        </w:rPr>
      </w:pPr>
      <w:r w:rsidRPr="00976396">
        <w:rPr>
          <w:lang w:val="en-US"/>
        </w:rPr>
        <w:t>SPARQ BV</w:t>
      </w:r>
    </w:p>
    <w:p w:rsidR="00976396" w:rsidRDefault="000979D0" w:rsidP="00BC386F">
      <w:pPr>
        <w:ind w:left="709"/>
        <w:rPr>
          <w:lang w:val="en-US"/>
        </w:rPr>
      </w:pPr>
      <w:r>
        <w:rPr>
          <w:lang w:val="en-US"/>
        </w:rPr>
        <w:t xml:space="preserve">Type: </w:t>
      </w:r>
    </w:p>
    <w:p w:rsidR="000979D0" w:rsidRDefault="000979D0" w:rsidP="00976396">
      <w:pPr>
        <w:pStyle w:val="Lijstalinea"/>
        <w:numPr>
          <w:ilvl w:val="0"/>
          <w:numId w:val="1"/>
        </w:numPr>
      </w:pPr>
      <w:r w:rsidRPr="00976396">
        <w:t xml:space="preserve">U-Line </w:t>
      </w:r>
      <w:r w:rsidR="00363910">
        <w:t>Zij (SP3006521</w:t>
      </w:r>
      <w:r w:rsidR="00566E4C">
        <w:t>)</w:t>
      </w:r>
      <w:r w:rsidR="00BC386F" w:rsidRPr="00976396">
        <w:t>, glazen balustrade in klemprofiel</w:t>
      </w:r>
    </w:p>
    <w:p w:rsidR="00083142" w:rsidRDefault="00363910" w:rsidP="00976396">
      <w:pPr>
        <w:pStyle w:val="Lijstalinea"/>
        <w:numPr>
          <w:ilvl w:val="0"/>
          <w:numId w:val="1"/>
        </w:numPr>
      </w:pPr>
      <w:r>
        <w:t>Zij montage uitvoering tegen</w:t>
      </w:r>
      <w:r w:rsidR="00083142">
        <w:t xml:space="preserve"> bouwkundige ondergrond: beton, staal, hout of console</w:t>
      </w:r>
    </w:p>
    <w:p w:rsidR="004F6A00" w:rsidRDefault="004F6A00" w:rsidP="004F6A00">
      <w:pPr>
        <w:ind w:left="708"/>
      </w:pPr>
      <w:r>
        <w:t>Belasting:</w:t>
      </w:r>
    </w:p>
    <w:p w:rsidR="004F6A00" w:rsidRDefault="004F6A00" w:rsidP="004F6A00">
      <w:pPr>
        <w:pStyle w:val="Lijstalinea"/>
        <w:numPr>
          <w:ilvl w:val="0"/>
          <w:numId w:val="1"/>
        </w:numPr>
      </w:pPr>
      <w:r>
        <w:t>Maximale lijnlast: 2kN/m</w:t>
      </w:r>
    </w:p>
    <w:p w:rsidR="004F6A00" w:rsidRPr="00976396" w:rsidRDefault="004F6A00" w:rsidP="004F6A00">
      <w:pPr>
        <w:pStyle w:val="Lijstalinea"/>
        <w:numPr>
          <w:ilvl w:val="0"/>
          <w:numId w:val="1"/>
        </w:numPr>
      </w:pPr>
      <w:r>
        <w:t>Windbelasting: volgens SPARQ (project)berekening, tot 2,</w:t>
      </w:r>
      <w:r w:rsidR="00363910">
        <w:t>31</w:t>
      </w:r>
      <w:r>
        <w:t xml:space="preserve"> </w:t>
      </w:r>
      <w:proofErr w:type="spellStart"/>
      <w:r>
        <w:t>kN</w:t>
      </w:r>
      <w:proofErr w:type="spellEnd"/>
      <w:r>
        <w:t>/m2</w:t>
      </w:r>
      <w:r w:rsidR="00083142">
        <w:t xml:space="preserve"> extreme stuwdruk</w:t>
      </w:r>
      <w:r>
        <w:t xml:space="preserve"> afhankelijk van ondergrond en afmetingen</w:t>
      </w:r>
    </w:p>
    <w:p w:rsidR="00083142" w:rsidRDefault="00083142" w:rsidP="00BC386F">
      <w:pPr>
        <w:ind w:left="709"/>
        <w:rPr>
          <w:lang w:val="en-US"/>
        </w:rPr>
      </w:pPr>
      <w:proofErr w:type="spellStart"/>
      <w:r>
        <w:rPr>
          <w:lang w:val="en-US"/>
        </w:rPr>
        <w:t>Certificaten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goedkeuring</w:t>
      </w:r>
      <w:proofErr w:type="spellEnd"/>
    </w:p>
    <w:p w:rsidR="00083142" w:rsidRDefault="00083142" w:rsidP="00083142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CE-</w:t>
      </w:r>
      <w:proofErr w:type="spellStart"/>
      <w:r>
        <w:rPr>
          <w:lang w:val="en-US"/>
        </w:rPr>
        <w:t>certificaat</w:t>
      </w:r>
      <w:proofErr w:type="spellEnd"/>
    </w:p>
    <w:p w:rsidR="00083142" w:rsidRPr="00405430" w:rsidRDefault="00083142" w:rsidP="00083142">
      <w:pPr>
        <w:pStyle w:val="Lijstalinea"/>
        <w:numPr>
          <w:ilvl w:val="0"/>
          <w:numId w:val="2"/>
        </w:numPr>
      </w:pPr>
      <w:r w:rsidRPr="00405430">
        <w:t>Berekend</w:t>
      </w:r>
      <w:r w:rsidR="00405430" w:rsidRPr="00405430">
        <w:t xml:space="preserve"> en geconstrueerd</w:t>
      </w:r>
      <w:r w:rsidRPr="00405430">
        <w:t xml:space="preserve"> volgens bouwbesluit</w:t>
      </w:r>
      <w:r w:rsidR="00405430">
        <w:t>, NEN 2608,</w:t>
      </w:r>
      <w:r w:rsidR="00405430" w:rsidRPr="00405430">
        <w:t xml:space="preserve"> </w:t>
      </w:r>
      <w:r w:rsidR="00405430">
        <w:t>NEN-EN 1990:2011, NEN-EN 1991-1-1:2011, NEN-EN 1991-1-4:2011, NEN-EN 1993-1-1:2011, NEN-EN 1993-1-8:2011, NEN-EN 1999-1-1:2011 en NEN-EN 12150-1</w:t>
      </w:r>
    </w:p>
    <w:p w:rsidR="00976396" w:rsidRDefault="00976396" w:rsidP="00BC386F">
      <w:pPr>
        <w:ind w:left="709"/>
        <w:rPr>
          <w:lang w:val="en-US"/>
        </w:rPr>
      </w:pPr>
      <w:proofErr w:type="spellStart"/>
      <w:r>
        <w:rPr>
          <w:lang w:val="en-US"/>
        </w:rPr>
        <w:t>Materiaal</w:t>
      </w:r>
      <w:proofErr w:type="spellEnd"/>
      <w:r w:rsidR="00083142">
        <w:rPr>
          <w:lang w:val="en-US"/>
        </w:rPr>
        <w:t xml:space="preserve"> en </w:t>
      </w:r>
      <w:proofErr w:type="spellStart"/>
      <w:r w:rsidR="00083142">
        <w:rPr>
          <w:lang w:val="en-US"/>
        </w:rPr>
        <w:t>onderdelen</w:t>
      </w:r>
      <w:proofErr w:type="spellEnd"/>
      <w:r>
        <w:rPr>
          <w:lang w:val="en-US"/>
        </w:rPr>
        <w:t xml:space="preserve">: </w:t>
      </w:r>
    </w:p>
    <w:p w:rsidR="00976396" w:rsidRDefault="004F6A00" w:rsidP="00976396">
      <w:pPr>
        <w:pStyle w:val="Lijstalinea"/>
        <w:numPr>
          <w:ilvl w:val="0"/>
          <w:numId w:val="1"/>
        </w:numPr>
      </w:pPr>
      <w:r w:rsidRPr="00083142">
        <w:t>Klemprofiel</w:t>
      </w:r>
      <w:r w:rsidR="00976396" w:rsidRPr="00083142">
        <w:t xml:space="preserve">: </w:t>
      </w:r>
      <w:r w:rsidR="00083142" w:rsidRPr="00083142">
        <w:tab/>
      </w:r>
      <w:r w:rsidR="00976396" w:rsidRPr="00083142">
        <w:t>aluminium</w:t>
      </w:r>
      <w:r w:rsidRPr="00083142">
        <w:t xml:space="preserve"> (T-6 legering)</w:t>
      </w:r>
    </w:p>
    <w:p w:rsidR="00083142" w:rsidRDefault="00083142" w:rsidP="00083142">
      <w:pPr>
        <w:pStyle w:val="Lijstalinea"/>
        <w:ind w:left="2485" w:firstLine="347"/>
      </w:pPr>
      <w:r w:rsidRPr="00976396">
        <w:t xml:space="preserve">brute, </w:t>
      </w:r>
      <w:r w:rsidR="004E1606">
        <w:t>(</w:t>
      </w:r>
      <w:r w:rsidRPr="00976396">
        <w:t>naturel</w:t>
      </w:r>
      <w:r w:rsidR="004E1606">
        <w:t>)</w:t>
      </w:r>
      <w:r w:rsidRPr="00976396">
        <w:t xml:space="preserve"> geanodiseerd</w:t>
      </w:r>
      <w:r>
        <w:t xml:space="preserve"> 25mu</w:t>
      </w:r>
      <w:r w:rsidRPr="00976396">
        <w:t xml:space="preserve"> of poedercoat</w:t>
      </w:r>
    </w:p>
    <w:p w:rsidR="004F6A00" w:rsidRDefault="00083142" w:rsidP="00976396">
      <w:pPr>
        <w:pStyle w:val="Lijstalinea"/>
        <w:numPr>
          <w:ilvl w:val="0"/>
          <w:numId w:val="1"/>
        </w:numPr>
      </w:pPr>
      <w:r>
        <w:t>Glas</w:t>
      </w:r>
      <w:r w:rsidR="004F6A00" w:rsidRPr="00083142">
        <w:t xml:space="preserve">: </w:t>
      </w:r>
      <w:r w:rsidR="00AB1A35">
        <w:tab/>
      </w:r>
      <w:r w:rsidR="00AB1A35">
        <w:tab/>
        <w:t>gehard gelaagd</w:t>
      </w:r>
    </w:p>
    <w:p w:rsidR="00083142" w:rsidRDefault="00AB1A35" w:rsidP="00083142">
      <w:pPr>
        <w:pStyle w:val="Lijstalinea"/>
        <w:ind w:left="2832"/>
      </w:pPr>
      <w:r>
        <w:t>d</w:t>
      </w:r>
      <w:r w:rsidR="00083142">
        <w:t>ikte: volgens SPARQ (project)berekening; toepasbaar is  8.8.2, 8.8.4, 10.10.2, 10.10.4, 12.12.2, 12.12.4</w:t>
      </w:r>
    </w:p>
    <w:p w:rsidR="00083142" w:rsidRDefault="00AB1A35" w:rsidP="00083142">
      <w:pPr>
        <w:pStyle w:val="Lijstalinea"/>
        <w:ind w:left="2832"/>
      </w:pPr>
      <w:r>
        <w:t>h</w:t>
      </w:r>
      <w:r w:rsidR="00083142">
        <w:t>oogte: 1000/1200mm boven afgewerkte vloer</w:t>
      </w:r>
    </w:p>
    <w:p w:rsidR="00083142" w:rsidRDefault="00AB1A35" w:rsidP="00083142">
      <w:pPr>
        <w:pStyle w:val="Lijstalinea"/>
        <w:ind w:left="2832"/>
      </w:pPr>
      <w:r>
        <w:t>b</w:t>
      </w:r>
      <w:r w:rsidR="00083142">
        <w:t>reedte: volgens projecttekening</w:t>
      </w:r>
    </w:p>
    <w:p w:rsidR="00405430" w:rsidRDefault="00AB1A35" w:rsidP="00083142">
      <w:pPr>
        <w:pStyle w:val="Lijstalinea"/>
        <w:ind w:left="2832"/>
      </w:pPr>
      <w:r>
        <w:t>t</w:t>
      </w:r>
      <w:r w:rsidR="00405430">
        <w:t>ussenruimte panelen: 8mm</w:t>
      </w:r>
    </w:p>
    <w:p w:rsidR="00083142" w:rsidRDefault="004F6A00" w:rsidP="00976396">
      <w:pPr>
        <w:pStyle w:val="Lijstalinea"/>
        <w:numPr>
          <w:ilvl w:val="0"/>
          <w:numId w:val="1"/>
        </w:numPr>
      </w:pPr>
      <w:r w:rsidRPr="004F6A00">
        <w:t>Bevestiging</w:t>
      </w:r>
      <w:r w:rsidR="00AC46E7">
        <w:t>:</w:t>
      </w:r>
      <w:r w:rsidR="00AB1A35">
        <w:tab/>
        <w:t>v</w:t>
      </w:r>
      <w:r w:rsidR="00083142">
        <w:t>olgens SPARQ (project)berekening</w:t>
      </w:r>
    </w:p>
    <w:p w:rsidR="00083142" w:rsidRDefault="00AB1A35" w:rsidP="00083142">
      <w:pPr>
        <w:pStyle w:val="Lijstalinea"/>
        <w:ind w:left="2832"/>
      </w:pPr>
      <w:r>
        <w:t>b</w:t>
      </w:r>
      <w:r w:rsidR="00083142">
        <w:t xml:space="preserve">uiten: </w:t>
      </w:r>
      <w:r w:rsidR="004F6A00" w:rsidRPr="004F6A00">
        <w:t xml:space="preserve">RVS316 </w:t>
      </w:r>
    </w:p>
    <w:p w:rsidR="004F6A00" w:rsidRDefault="00AB1A35" w:rsidP="00083142">
      <w:pPr>
        <w:pStyle w:val="Lijstalinea"/>
        <w:ind w:left="2832"/>
      </w:pPr>
      <w:r>
        <w:t>b</w:t>
      </w:r>
      <w:r w:rsidR="00083142">
        <w:t xml:space="preserve">innen: </w:t>
      </w:r>
      <w:r w:rsidR="004F6A00" w:rsidRPr="004F6A00">
        <w:t>staal thermisch verzinkt</w:t>
      </w:r>
    </w:p>
    <w:p w:rsidR="00083142" w:rsidRDefault="004F6A00" w:rsidP="00083142">
      <w:pPr>
        <w:pStyle w:val="Lijstalinea"/>
        <w:numPr>
          <w:ilvl w:val="0"/>
          <w:numId w:val="1"/>
        </w:numPr>
      </w:pPr>
      <w:r w:rsidRPr="00083142">
        <w:t xml:space="preserve">Handleuning: </w:t>
      </w:r>
      <w:r w:rsidR="00083142">
        <w:tab/>
        <w:t xml:space="preserve">U-profiel aluminium (brute, </w:t>
      </w:r>
      <w:r w:rsidR="004E1606">
        <w:t>(</w:t>
      </w:r>
      <w:r w:rsidR="00083142">
        <w:t>naturel</w:t>
      </w:r>
      <w:r w:rsidR="004E1606">
        <w:t>)</w:t>
      </w:r>
      <w:r w:rsidR="00AC46E7">
        <w:t xml:space="preserve"> geanodiseerd of </w:t>
      </w:r>
      <w:r w:rsidR="00083142">
        <w:t>poedercoat)</w:t>
      </w:r>
      <w:r w:rsidRPr="00083142">
        <w:t xml:space="preserve">, </w:t>
      </w:r>
    </w:p>
    <w:p w:rsidR="00083142" w:rsidRDefault="00083142" w:rsidP="00083142">
      <w:pPr>
        <w:pStyle w:val="Lijstalinea"/>
        <w:ind w:left="2485" w:firstLine="347"/>
      </w:pPr>
      <w:r>
        <w:t>U-profiel RVS 304/316</w:t>
      </w:r>
    </w:p>
    <w:p w:rsidR="00083142" w:rsidRDefault="00AB1A35" w:rsidP="00083142">
      <w:pPr>
        <w:pStyle w:val="Lijstalinea"/>
        <w:ind w:left="2832"/>
      </w:pPr>
      <w:r>
        <w:t>b</w:t>
      </w:r>
      <w:r w:rsidR="00083142">
        <w:t>uisleuning RVS 316</w:t>
      </w:r>
    </w:p>
    <w:p w:rsidR="00AB1A35" w:rsidRDefault="00AB1A35" w:rsidP="00083142">
      <w:pPr>
        <w:pStyle w:val="Lijstalinea"/>
        <w:ind w:left="2832"/>
      </w:pPr>
      <w:r>
        <w:t>hout, rond of vierkant</w:t>
      </w:r>
    </w:p>
    <w:p w:rsidR="004F6A00" w:rsidRPr="00083142" w:rsidRDefault="00AB1A35" w:rsidP="00083142">
      <w:pPr>
        <w:pStyle w:val="Lijstalinea"/>
        <w:ind w:left="2832"/>
      </w:pPr>
      <w:r>
        <w:t>g</w:t>
      </w:r>
      <w:r w:rsidR="00083142">
        <w:t>een</w:t>
      </w:r>
    </w:p>
    <w:p w:rsidR="00976396" w:rsidRDefault="00816815" w:rsidP="00083142">
      <w:pPr>
        <w:ind w:left="708"/>
      </w:pPr>
      <w:r>
        <w:t>Toebehoren:</w:t>
      </w:r>
    </w:p>
    <w:p w:rsidR="00816815" w:rsidRDefault="00816815" w:rsidP="00816815">
      <w:pPr>
        <w:pStyle w:val="Lijstalinea"/>
        <w:numPr>
          <w:ilvl w:val="0"/>
          <w:numId w:val="1"/>
        </w:numPr>
      </w:pPr>
      <w:r>
        <w:t xml:space="preserve">Bevestigingsmateriaal volgens (project)berekening SPARQ </w:t>
      </w:r>
    </w:p>
    <w:p w:rsidR="00816815" w:rsidRDefault="00816815" w:rsidP="00816815">
      <w:pPr>
        <w:pStyle w:val="Lijstalinea"/>
        <w:numPr>
          <w:ilvl w:val="0"/>
          <w:numId w:val="1"/>
        </w:numPr>
      </w:pPr>
      <w:r>
        <w:t>Eindkappen</w:t>
      </w:r>
      <w:r w:rsidR="00AB1A35">
        <w:t xml:space="preserve"> (SP4000450)</w:t>
      </w:r>
    </w:p>
    <w:p w:rsidR="00816815" w:rsidRDefault="00816815" w:rsidP="00816815">
      <w:pPr>
        <w:pStyle w:val="Lijstalinea"/>
        <w:numPr>
          <w:ilvl w:val="0"/>
          <w:numId w:val="1"/>
        </w:numPr>
      </w:pPr>
      <w:r>
        <w:lastRenderedPageBreak/>
        <w:t>SPARQ glasdrager systeem</w:t>
      </w:r>
      <w:r w:rsidR="00566E4C">
        <w:t xml:space="preserve"> (SP4000808/SP4001010/SP4001212)</w:t>
      </w:r>
    </w:p>
    <w:p w:rsidR="00816815" w:rsidRDefault="00816815" w:rsidP="00816815">
      <w:pPr>
        <w:pStyle w:val="Lijstalinea"/>
        <w:numPr>
          <w:ilvl w:val="0"/>
          <w:numId w:val="1"/>
        </w:numPr>
      </w:pPr>
      <w:r>
        <w:t xml:space="preserve">Glasrubber grijs </w:t>
      </w:r>
      <w:r w:rsidR="00566E4C">
        <w:t>(SP4500808/SP4501010/SP4501212)</w:t>
      </w:r>
    </w:p>
    <w:p w:rsidR="00816815" w:rsidRDefault="00816815" w:rsidP="00816815">
      <w:pPr>
        <w:pStyle w:val="Lijstalinea"/>
        <w:numPr>
          <w:ilvl w:val="0"/>
          <w:numId w:val="1"/>
        </w:numPr>
      </w:pPr>
      <w:r>
        <w:t>Profielconnector recht</w:t>
      </w:r>
      <w:r w:rsidR="00AB1A35">
        <w:t xml:space="preserve"> (SP6002200)</w:t>
      </w:r>
      <w:r>
        <w:t xml:space="preserve"> en 90</w:t>
      </w:r>
      <w:r>
        <w:rPr>
          <w:rFonts w:ascii="Times New Roman" w:hAnsi="Times New Roman" w:cs="Times New Roman"/>
        </w:rPr>
        <w:t xml:space="preserve">º </w:t>
      </w:r>
      <w:r>
        <w:t>hoek</w:t>
      </w:r>
      <w:r w:rsidR="00566E4C">
        <w:t xml:space="preserve"> </w:t>
      </w:r>
      <w:r w:rsidR="00AB1A35">
        <w:t>(SP600</w:t>
      </w:r>
      <w:r w:rsidR="00C05B9E">
        <w:t>2240)</w:t>
      </w:r>
    </w:p>
    <w:p w:rsidR="00816815" w:rsidRDefault="00816815" w:rsidP="00816815">
      <w:pPr>
        <w:pStyle w:val="Lijstalinea"/>
        <w:numPr>
          <w:ilvl w:val="0"/>
          <w:numId w:val="1"/>
        </w:numPr>
      </w:pPr>
      <w:proofErr w:type="spellStart"/>
      <w:r>
        <w:t>Uitvulblok</w:t>
      </w:r>
      <w:r w:rsidR="00363910">
        <w:t>ken</w:t>
      </w:r>
      <w:proofErr w:type="spellEnd"/>
      <w:r>
        <w:t>, dikte variabel, recht of schuin afhankelijk van ondergrond</w:t>
      </w:r>
      <w:r w:rsidR="00AB1A35">
        <w:t xml:space="preserve"> (SP2001407)</w:t>
      </w:r>
    </w:p>
    <w:p w:rsidR="00816815" w:rsidRDefault="00816815" w:rsidP="00816815">
      <w:pPr>
        <w:pStyle w:val="Lijstalinea"/>
        <w:numPr>
          <w:ilvl w:val="0"/>
          <w:numId w:val="1"/>
        </w:numPr>
      </w:pPr>
      <w:r>
        <w:t>Afwaterblokken, dikte variabel</w:t>
      </w:r>
      <w:bookmarkStart w:id="0" w:name="_GoBack"/>
      <w:bookmarkEnd w:id="0"/>
      <w:r w:rsidR="00AB1A35">
        <w:t xml:space="preserve"> (SP2001407)</w:t>
      </w:r>
    </w:p>
    <w:p w:rsidR="00363910" w:rsidRDefault="00363910" w:rsidP="00816815">
      <w:pPr>
        <w:pStyle w:val="Lijstalinea"/>
        <w:numPr>
          <w:ilvl w:val="0"/>
          <w:numId w:val="1"/>
        </w:numPr>
      </w:pPr>
      <w:r>
        <w:t>Afdekkap</w:t>
      </w:r>
    </w:p>
    <w:p w:rsidR="00816815" w:rsidRDefault="00816815" w:rsidP="00816815">
      <w:pPr>
        <w:pStyle w:val="Lijstalinea"/>
        <w:numPr>
          <w:ilvl w:val="0"/>
          <w:numId w:val="1"/>
        </w:numPr>
      </w:pPr>
      <w:r>
        <w:t xml:space="preserve">Cover of </w:t>
      </w:r>
      <w:r w:rsidR="00C05B9E">
        <w:t xml:space="preserve">(maatwerk) </w:t>
      </w:r>
      <w:r>
        <w:t>zetwerk voor aansluiting op</w:t>
      </w:r>
      <w:r w:rsidR="00AB1A35">
        <w:t>/</w:t>
      </w:r>
      <w:r>
        <w:t>afwerking van profiel, vloer, gevel of onderconstructie</w:t>
      </w:r>
    </w:p>
    <w:p w:rsidR="00816815" w:rsidRDefault="00405430" w:rsidP="00405430">
      <w:pPr>
        <w:ind w:left="708"/>
      </w:pPr>
      <w:r>
        <w:t>Toepassing</w:t>
      </w:r>
    </w:p>
    <w:p w:rsidR="00405430" w:rsidRDefault="00405430" w:rsidP="00405430">
      <w:pPr>
        <w:pStyle w:val="Lijstalinea"/>
        <w:numPr>
          <w:ilvl w:val="0"/>
          <w:numId w:val="3"/>
        </w:numPr>
      </w:pPr>
      <w:r>
        <w:t>Binnen/buiten</w:t>
      </w:r>
    </w:p>
    <w:p w:rsidR="00405430" w:rsidRDefault="00405430" w:rsidP="00405430">
      <w:pPr>
        <w:pStyle w:val="Lijstalinea"/>
        <w:numPr>
          <w:ilvl w:val="0"/>
          <w:numId w:val="3"/>
        </w:numPr>
      </w:pPr>
      <w:r>
        <w:t xml:space="preserve">Niet-gemeenschappelijke ruimten met een woonfunctie (0,3 </w:t>
      </w:r>
      <w:proofErr w:type="spellStart"/>
      <w:r>
        <w:t>kN</w:t>
      </w:r>
      <w:proofErr w:type="spellEnd"/>
      <w:r>
        <w:t xml:space="preserve">/m | 1 </w:t>
      </w:r>
      <w:proofErr w:type="spellStart"/>
      <w:r>
        <w:t>kN</w:t>
      </w:r>
      <w:proofErr w:type="spellEnd"/>
      <w:r>
        <w:t>)</w:t>
      </w:r>
    </w:p>
    <w:p w:rsidR="00405430" w:rsidRDefault="00405430" w:rsidP="00405430">
      <w:pPr>
        <w:pStyle w:val="Lijstalinea"/>
        <w:numPr>
          <w:ilvl w:val="1"/>
          <w:numId w:val="3"/>
        </w:numPr>
      </w:pPr>
      <w:r>
        <w:t>Woningen</w:t>
      </w:r>
    </w:p>
    <w:p w:rsidR="00405430" w:rsidRDefault="00405430" w:rsidP="00405430">
      <w:pPr>
        <w:pStyle w:val="Lijstalinea"/>
        <w:numPr>
          <w:ilvl w:val="1"/>
          <w:numId w:val="3"/>
        </w:numPr>
      </w:pPr>
      <w:r>
        <w:t>Ruimten</w:t>
      </w:r>
      <w:r w:rsidR="00AC46E7">
        <w:t xml:space="preserve"> of balkons</w:t>
      </w:r>
      <w:r>
        <w:t xml:space="preserve"> van een woning</w:t>
      </w:r>
    </w:p>
    <w:p w:rsidR="00405430" w:rsidRDefault="00405430" w:rsidP="00405430">
      <w:pPr>
        <w:pStyle w:val="Lijstalinea"/>
        <w:numPr>
          <w:ilvl w:val="0"/>
          <w:numId w:val="3"/>
        </w:numPr>
      </w:pPr>
      <w:r>
        <w:t xml:space="preserve">Gemeenschappelijke ruimten met een woonfunctie, niet-gemeenschappelijke ruimten van een </w:t>
      </w:r>
      <w:proofErr w:type="spellStart"/>
      <w:r>
        <w:t>celfunctie</w:t>
      </w:r>
      <w:proofErr w:type="spellEnd"/>
      <w:r>
        <w:t xml:space="preserve">, vlieringen en zolders van eerdergenoemde functie en overige ruimten (0,8 </w:t>
      </w:r>
      <w:proofErr w:type="spellStart"/>
      <w:r>
        <w:t>kN</w:t>
      </w:r>
      <w:proofErr w:type="spellEnd"/>
      <w:r>
        <w:t xml:space="preserve">/m | 1 </w:t>
      </w:r>
      <w:proofErr w:type="spellStart"/>
      <w:r>
        <w:t>kN</w:t>
      </w:r>
      <w:proofErr w:type="spellEnd"/>
      <w:r>
        <w:t>)</w:t>
      </w:r>
    </w:p>
    <w:p w:rsidR="00405430" w:rsidRDefault="00405430" w:rsidP="00405430">
      <w:pPr>
        <w:pStyle w:val="Lijstalinea"/>
        <w:numPr>
          <w:ilvl w:val="1"/>
          <w:numId w:val="3"/>
        </w:numPr>
      </w:pPr>
      <w:r>
        <w:t>Gangen, galerijen en entreehal van een woongebouw</w:t>
      </w:r>
    </w:p>
    <w:p w:rsidR="00405430" w:rsidRDefault="00405430" w:rsidP="00405430">
      <w:pPr>
        <w:pStyle w:val="Lijstalinea"/>
        <w:numPr>
          <w:ilvl w:val="1"/>
          <w:numId w:val="3"/>
        </w:numPr>
      </w:pPr>
      <w:r>
        <w:t>Klaslokalen in scholen</w:t>
      </w:r>
    </w:p>
    <w:p w:rsidR="00405430" w:rsidRDefault="00405430" w:rsidP="00405430">
      <w:pPr>
        <w:pStyle w:val="Lijstalinea"/>
        <w:numPr>
          <w:ilvl w:val="1"/>
          <w:numId w:val="3"/>
        </w:numPr>
      </w:pPr>
      <w:r>
        <w:t>Ruimten in hotels en ziekenhuizen niet bedoeld voor bijeenkomst van mensen</w:t>
      </w:r>
    </w:p>
    <w:p w:rsidR="00405430" w:rsidRDefault="00405430" w:rsidP="00405430">
      <w:pPr>
        <w:pStyle w:val="Lijstalinea"/>
        <w:numPr>
          <w:ilvl w:val="1"/>
          <w:numId w:val="3"/>
        </w:numPr>
      </w:pPr>
      <w:r>
        <w:t>Kantoren</w:t>
      </w:r>
    </w:p>
    <w:p w:rsidR="00405430" w:rsidRPr="00976396" w:rsidRDefault="00405430" w:rsidP="00405430">
      <w:pPr>
        <w:pStyle w:val="Lijstalinea"/>
        <w:numPr>
          <w:ilvl w:val="1"/>
          <w:numId w:val="3"/>
        </w:numPr>
      </w:pPr>
      <w:r>
        <w:t>Winkels</w:t>
      </w:r>
    </w:p>
    <w:sectPr w:rsidR="00405430" w:rsidRPr="0097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8DD"/>
    <w:multiLevelType w:val="hybridMultilevel"/>
    <w:tmpl w:val="B4F0F8B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8E30FE"/>
    <w:multiLevelType w:val="hybridMultilevel"/>
    <w:tmpl w:val="949A5F72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AC0DEA"/>
    <w:multiLevelType w:val="hybridMultilevel"/>
    <w:tmpl w:val="F8603A2A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0"/>
    <w:rsid w:val="00083142"/>
    <w:rsid w:val="000979D0"/>
    <w:rsid w:val="00363910"/>
    <w:rsid w:val="00405430"/>
    <w:rsid w:val="004E1606"/>
    <w:rsid w:val="004F6A00"/>
    <w:rsid w:val="00566E4C"/>
    <w:rsid w:val="00815168"/>
    <w:rsid w:val="00816815"/>
    <w:rsid w:val="00976396"/>
    <w:rsid w:val="00AB1A35"/>
    <w:rsid w:val="00AC46E7"/>
    <w:rsid w:val="00BC386F"/>
    <w:rsid w:val="00C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0893A-2A9F-49BF-BC5F-DD62BC3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Jorrit Spijksma</dc:creator>
  <cp:keywords/>
  <dc:description/>
  <cp:lastModifiedBy>Jorrit Spijksma</cp:lastModifiedBy>
  <cp:revision>3</cp:revision>
  <dcterms:created xsi:type="dcterms:W3CDTF">2019-10-12T09:16:00Z</dcterms:created>
  <dcterms:modified xsi:type="dcterms:W3CDTF">2019-10-12T09:20:00Z</dcterms:modified>
</cp:coreProperties>
</file>